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20</w:t>
      </w:r>
      <w:r>
        <w:rPr>
          <w:rFonts w:hint="eastAsia" w:ascii="方正小标宋_GBK" w:eastAsia="方正小标宋_GBK"/>
          <w:sz w:val="48"/>
          <w:szCs w:val="48"/>
          <w:lang w:val="en-US" w:eastAsia="zh-CN"/>
        </w:rPr>
        <w:t>22</w:t>
      </w:r>
      <w:r>
        <w:rPr>
          <w:rFonts w:hint="eastAsia" w:ascii="方正小标宋_GBK" w:eastAsia="方正小标宋_GBK"/>
          <w:sz w:val="48"/>
          <w:szCs w:val="48"/>
        </w:rPr>
        <w:t>年度部门整体支出绩效自评报告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衡阳市实验小学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both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（此页为封面）</w:t>
      </w:r>
    </w:p>
    <w:p>
      <w:pPr>
        <w:pStyle w:val="4"/>
        <w:widowControl/>
        <w:numPr>
          <w:ilvl w:val="0"/>
          <w:numId w:val="1"/>
        </w:numPr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部门、单位基本情况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衡阳市实验小学是衡阳市教育局管辖的一所公办小学，</w:t>
      </w:r>
      <w:r>
        <w:rPr>
          <w:rFonts w:hint="eastAsia" w:eastAsia="仿宋_GB2312"/>
          <w:sz w:val="32"/>
          <w:szCs w:val="32"/>
        </w:rPr>
        <w:t>现期财政供养人员编制数1</w:t>
      </w:r>
      <w:r>
        <w:rPr>
          <w:rFonts w:hint="eastAsia" w:eastAsia="仿宋_GB2312"/>
          <w:sz w:val="32"/>
          <w:szCs w:val="32"/>
          <w:lang w:val="en-US" w:eastAsia="zh-CN"/>
        </w:rPr>
        <w:t>51</w:t>
      </w:r>
      <w:r>
        <w:rPr>
          <w:rFonts w:hint="eastAsia" w:eastAsia="仿宋_GB2312"/>
          <w:sz w:val="32"/>
          <w:szCs w:val="32"/>
        </w:rPr>
        <w:t>人，目前在职</w:t>
      </w:r>
      <w:r>
        <w:rPr>
          <w:rFonts w:hint="eastAsia" w:eastAsia="仿宋_GB2312"/>
          <w:sz w:val="32"/>
          <w:szCs w:val="32"/>
          <w:lang w:eastAsia="zh-CN"/>
        </w:rPr>
        <w:t>在编</w:t>
      </w:r>
      <w:r>
        <w:rPr>
          <w:rFonts w:hint="eastAsia" w:eastAsia="仿宋_GB2312"/>
          <w:sz w:val="32"/>
          <w:szCs w:val="32"/>
        </w:rPr>
        <w:t>人员</w:t>
      </w:r>
      <w:r>
        <w:rPr>
          <w:rFonts w:hint="eastAsia" w:eastAsia="仿宋_GB2312"/>
          <w:sz w:val="32"/>
          <w:szCs w:val="32"/>
          <w:lang w:val="en-US" w:eastAsia="zh-CN"/>
        </w:rPr>
        <w:t>144</w:t>
      </w:r>
      <w:r>
        <w:rPr>
          <w:rFonts w:hint="eastAsia" w:eastAsia="仿宋_GB2312"/>
          <w:sz w:val="32"/>
          <w:szCs w:val="32"/>
        </w:rPr>
        <w:t>人，退休人员</w:t>
      </w:r>
      <w:r>
        <w:rPr>
          <w:rFonts w:hint="eastAsia" w:eastAsia="仿宋_GB2312"/>
          <w:sz w:val="32"/>
          <w:szCs w:val="32"/>
          <w:lang w:val="en-US" w:eastAsia="zh-CN"/>
        </w:rPr>
        <w:t>36</w:t>
      </w:r>
      <w:r>
        <w:rPr>
          <w:rFonts w:hint="eastAsia" w:eastAsia="仿宋_GB2312"/>
          <w:sz w:val="32"/>
          <w:szCs w:val="32"/>
        </w:rPr>
        <w:t>人，全校学生</w:t>
      </w:r>
      <w:r>
        <w:rPr>
          <w:rFonts w:hint="eastAsia" w:eastAsia="仿宋_GB2312"/>
          <w:sz w:val="32"/>
          <w:szCs w:val="32"/>
          <w:lang w:val="en-US" w:eastAsia="zh-CN"/>
        </w:rPr>
        <w:t>3939</w:t>
      </w:r>
      <w:r>
        <w:rPr>
          <w:rFonts w:hint="eastAsia" w:eastAsia="仿宋_GB2312"/>
          <w:sz w:val="32"/>
          <w:szCs w:val="32"/>
        </w:rPr>
        <w:t>人，内设办公室、教务处、学生处、总务处、教研室等部门。我校职能职</w:t>
      </w:r>
      <w:r>
        <w:rPr>
          <w:rFonts w:hint="eastAsia" w:eastAsia="仿宋_GB2312"/>
          <w:sz w:val="32"/>
          <w:szCs w:val="32"/>
          <w:lang w:eastAsia="zh-CN"/>
        </w:rPr>
        <w:t>责</w:t>
      </w:r>
      <w:r>
        <w:rPr>
          <w:rFonts w:hint="eastAsia" w:eastAsia="仿宋_GB2312"/>
          <w:sz w:val="32"/>
          <w:szCs w:val="32"/>
        </w:rPr>
        <w:t>概述如下：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正确贯彻执行党和国家的教育方针、政策、法规，为社会主义建设输送德才兼备的人才。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维护学校的教学秩序，为学生创造良好的学习环境。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积极稳妥地推进教育改革，按教育规律办事，不断提高教育质量。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根据学校规模，设置学校管理机构，建立健全各项规章制度和岗位责任制。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坚持教书育人，服务育人，环境育人方针，加强对学生的思想品德教育，使学生的德智体全面发展。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抓好教师队伍建设，使每个教师都热心于教育事业。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做好安全防范，保证学生的人身安全。</w:t>
      </w:r>
    </w:p>
    <w:p>
      <w:pPr>
        <w:pStyle w:val="4"/>
        <w:widowControl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二、基本支出情况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我校基本支出主要用于满足学校教学所需的硬软件设施，保障在校职工</w:t>
      </w:r>
      <w:r>
        <w:rPr>
          <w:rFonts w:hint="eastAsia" w:eastAsia="仿宋_GB2312"/>
          <w:sz w:val="32"/>
          <w:szCs w:val="32"/>
          <w:lang w:val="en-US" w:eastAsia="zh-CN"/>
        </w:rPr>
        <w:t>144人、退休职工36人的正常生活，加大培训力度，提升教师综合素质，提高教学质量，培养一批优秀学生。我校资金管理严格按照规定执行，不滥用财政资金。我校2022年没有三公经费。</w:t>
      </w:r>
    </w:p>
    <w:p>
      <w:pPr>
        <w:pStyle w:val="4"/>
        <w:widowControl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三、项目支出情况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我校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年市财政下达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0万元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</w:rPr>
        <w:t>资金用于新建教学楼</w:t>
      </w:r>
      <w:r>
        <w:rPr>
          <w:rFonts w:hint="eastAsia" w:eastAsia="仿宋_GB2312"/>
          <w:sz w:val="32"/>
          <w:szCs w:val="32"/>
          <w:lang w:eastAsia="zh-CN"/>
        </w:rPr>
        <w:t>购置设施设备</w:t>
      </w:r>
      <w:r>
        <w:rPr>
          <w:rFonts w:hint="eastAsia" w:eastAsia="仿宋_GB2312"/>
          <w:sz w:val="32"/>
          <w:szCs w:val="32"/>
        </w:rPr>
        <w:t>，全年总投入使用</w:t>
      </w:r>
      <w:r>
        <w:rPr>
          <w:rFonts w:hint="eastAsia" w:eastAsia="仿宋_GB2312"/>
          <w:sz w:val="32"/>
          <w:szCs w:val="32"/>
          <w:lang w:val="en-US" w:eastAsia="zh-CN"/>
        </w:rPr>
        <w:t>100万</w:t>
      </w:r>
      <w:r>
        <w:rPr>
          <w:rFonts w:hint="eastAsia" w:eastAsia="仿宋_GB2312"/>
          <w:sz w:val="32"/>
          <w:szCs w:val="32"/>
        </w:rPr>
        <w:t>元，结余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元。</w:t>
      </w:r>
    </w:p>
    <w:p>
      <w:pPr>
        <w:widowControl/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四、部门</w:t>
      </w:r>
      <w:r>
        <w:rPr>
          <w:rFonts w:hint="eastAsia" w:ascii="黑体" w:hAnsi="黑体" w:eastAsia="黑体"/>
          <w:sz w:val="32"/>
          <w:szCs w:val="32"/>
        </w:rPr>
        <w:t>整体支出绩效情况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1、各项基本开支保证了常规教学规范有序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）我校严格按照课程标准开齐开足各科课程，科学合理安排课时，完成</w:t>
      </w:r>
      <w:r>
        <w:rPr>
          <w:rFonts w:hint="eastAsia" w:eastAsia="仿宋_GB2312"/>
          <w:sz w:val="32"/>
          <w:szCs w:val="32"/>
          <w:lang w:val="en-US" w:eastAsia="zh-CN"/>
        </w:rPr>
        <w:t>76个班级的教学任务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）学生活动丰富多彩。充分利用时间节点开展教育实践活动，开展了清明节祭扫烈士墓活动、“六一”活动、校运会、合唱比赛等等一系列的学生活动。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2、各项基本支出保证教师教学教研活动成效显著。我校2022年教师们积极参加国培、省培、市培，各级培训100%送培到位，且100%培训合格，培训中多名教师都荣获了一等奖。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3、完善教学硬件设施。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我校2022年完成了新建教学楼项目的施工并办理了新建教学楼验收竣工手续，新建教学楼购置设施设备完成，新增了课桌椅，添置了篮球架及教学一体机等设备。</w:t>
      </w:r>
    </w:p>
    <w:p>
      <w:pPr>
        <w:widowControl/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</w:rPr>
        <w:t>存在的主要问题及下一步改进措施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无</w:t>
      </w:r>
    </w:p>
    <w:p>
      <w:pPr>
        <w:widowControl/>
        <w:numPr>
          <w:ilvl w:val="0"/>
          <w:numId w:val="2"/>
        </w:numPr>
        <w:spacing w:line="600" w:lineRule="exact"/>
        <w:ind w:firstLine="64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绩效自评结果拟应用和公开情况</w:t>
      </w:r>
    </w:p>
    <w:p>
      <w:pPr>
        <w:widowControl/>
        <w:numPr>
          <w:numId w:val="0"/>
        </w:numPr>
        <w:spacing w:line="60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公开</w:t>
      </w:r>
    </w:p>
    <w:p>
      <w:pPr>
        <w:widowControl/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七、其他需要说明的情况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无</w:t>
      </w:r>
    </w:p>
    <w:p>
      <w:pPr>
        <w:widowControl/>
        <w:spacing w:line="600" w:lineRule="exact"/>
        <w:ind w:firstLine="645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附件：1. 部门整体支出绩效评价指标评分表</w:t>
      </w:r>
    </w:p>
    <w:p>
      <w:pPr>
        <w:widowControl/>
        <w:spacing w:line="600" w:lineRule="exact"/>
        <w:ind w:firstLine="1600" w:firstLineChars="5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 部门整体支出绩效评价基础数据表</w:t>
      </w:r>
    </w:p>
    <w:p>
      <w:pPr>
        <w:widowControl/>
        <w:spacing w:line="600" w:lineRule="exact"/>
        <w:ind w:firstLine="1600" w:firstLineChars="500"/>
        <w:jc w:val="left"/>
      </w:pPr>
      <w:r>
        <w:rPr>
          <w:rFonts w:hint="eastAsia" w:ascii="仿宋_GB2312" w:hAnsi="黑体" w:eastAsia="仿宋_GB2312"/>
          <w:sz w:val="32"/>
          <w:szCs w:val="32"/>
        </w:rPr>
        <w:t>3. 20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/>
          <w:sz w:val="32"/>
          <w:szCs w:val="32"/>
        </w:rPr>
        <w:t>年度市级专项资金绩效目标自评表</w:t>
      </w: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jc w:val="both"/>
        <w:rPr>
          <w:rFonts w:eastAsia="方正小标宋_GBK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部门</w:t>
      </w:r>
      <w:r>
        <w:rPr>
          <w:rFonts w:hint="eastAsia" w:eastAsia="方正小标宋_GBK"/>
          <w:kern w:val="0"/>
          <w:sz w:val="36"/>
          <w:szCs w:val="36"/>
        </w:rPr>
        <w:t>整体</w:t>
      </w:r>
      <w:r>
        <w:rPr>
          <w:rFonts w:eastAsia="方正小标宋_GBK"/>
          <w:kern w:val="0"/>
          <w:sz w:val="36"/>
          <w:szCs w:val="36"/>
        </w:rPr>
        <w:t>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填报单位：</w:t>
      </w:r>
      <w:r>
        <w:rPr>
          <w:rFonts w:hint="eastAsia" w:eastAsia="仿宋_GB2312"/>
          <w:kern w:val="0"/>
          <w:sz w:val="24"/>
          <w:lang w:eastAsia="zh-CN"/>
        </w:rPr>
        <w:t>衡阳市实验小学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</w:p>
    <w:tbl>
      <w:tblPr>
        <w:tblStyle w:val="2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95.36%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1、业务工作专项</w:t>
            </w:r>
            <w:r>
              <w:rPr>
                <w:rFonts w:hint="eastAsia" w:eastAsia="仿宋_GB2312"/>
                <w:kern w:val="0"/>
                <w:szCs w:val="21"/>
              </w:rPr>
              <w:t>(一个项目一行)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2、运行维护专项</w:t>
            </w:r>
            <w:r>
              <w:rPr>
                <w:rFonts w:hint="eastAsia" w:eastAsia="仿宋_GB2312"/>
                <w:kern w:val="0"/>
                <w:szCs w:val="21"/>
              </w:rPr>
              <w:t>(一个项目一行)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45" w:firstLineChars="45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新建教学楼购置设施设备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1000000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2256735.01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2560400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4429569.67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294025.25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300000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373572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339972.07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660000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309326.82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15490.9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300000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24458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155" w:firstLineChars="55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部门</w:t>
            </w:r>
            <w:r>
              <w:rPr>
                <w:rFonts w:hint="eastAsia" w:eastAsia="仿宋_GB2312"/>
                <w:kern w:val="0"/>
                <w:szCs w:val="21"/>
              </w:rPr>
              <w:t>基本</w:t>
            </w:r>
            <w:r>
              <w:rPr>
                <w:rFonts w:eastAsia="仿宋_GB2312"/>
                <w:kern w:val="0"/>
                <w:szCs w:val="21"/>
              </w:rPr>
              <w:t xml:space="preserve">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b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实际规模（</w:t>
            </w:r>
            <w:r>
              <w:rPr>
                <w:b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</w:pPr>
      <w:r>
        <w:rPr>
          <w:rFonts w:eastAsia="仿宋_GB2312"/>
          <w:kern w:val="0"/>
          <w:sz w:val="22"/>
          <w:szCs w:val="22"/>
        </w:rPr>
        <w:t>说明：“项目支出”需要填报基本支出以外的所有项目</w:t>
      </w:r>
      <w:r>
        <w:rPr>
          <w:rFonts w:hint="eastAsia" w:eastAsia="仿宋_GB2312"/>
          <w:kern w:val="0"/>
          <w:sz w:val="22"/>
          <w:szCs w:val="22"/>
        </w:rPr>
        <w:t>支出</w:t>
      </w:r>
      <w:r>
        <w:rPr>
          <w:rFonts w:eastAsia="仿宋_GB2312"/>
          <w:kern w:val="0"/>
          <w:sz w:val="22"/>
          <w:szCs w:val="22"/>
        </w:rPr>
        <w:t>情况，包括业务工作项目、运行维护项目</w:t>
      </w:r>
      <w:r>
        <w:rPr>
          <w:rFonts w:hint="eastAsia" w:eastAsia="仿宋_GB2312"/>
          <w:kern w:val="0"/>
          <w:sz w:val="22"/>
          <w:szCs w:val="22"/>
        </w:rPr>
        <w:t>和市级专项资金</w:t>
      </w:r>
      <w:r>
        <w:rPr>
          <w:rFonts w:eastAsia="仿宋_GB2312"/>
          <w:kern w:val="0"/>
          <w:sz w:val="22"/>
          <w:szCs w:val="22"/>
        </w:rPr>
        <w:t>等；“公用经费”填报基本支出中的一般商品和服务支出。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</w:p>
    <w:p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年度市级专项资金绩效目标自评表</w:t>
      </w:r>
    </w:p>
    <w:tbl>
      <w:tblPr>
        <w:tblStyle w:val="2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75"/>
        <w:gridCol w:w="709"/>
        <w:gridCol w:w="1701"/>
        <w:gridCol w:w="1843"/>
        <w:gridCol w:w="1276"/>
        <w:gridCol w:w="1073"/>
        <w:gridCol w:w="31"/>
        <w:gridCol w:w="1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专项资金名称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负责人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刘梁生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13637346092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市级主管部门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衡阳市教育局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地方主管部门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衡阳市教育局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衡阳市实验小学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项目资金（万元）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全年预算数（A）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全年执行数（B）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执行率（B／A）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其中：中央、省补助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市级资金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其他资金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年初设定目标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绩  效    指  标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指标值(包含数字及文字描述）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未完成原因和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产   出   指   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购置设施设备完成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购置设施设备完成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购置设施设备完成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74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设施设备质量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设施设备质量是否达标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设施设备质量达标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设施设备质量达标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设施设备购置时间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今年是否购置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今年购置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今年购置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小于或等于预计成本100%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成本小于或等于预计成本100%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成本小于或等于预计成本100%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效   益   指   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经济效益  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培养优秀人才量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培养更多优秀人才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培养更多优秀人才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培养更多优秀人才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生态效益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水电能源节约率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采用新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后，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可以节约水电能源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采用新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后，可以节约水电能源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采用新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后，可以节约水电能源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可持续影响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保证有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0年的使用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，保证有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0年的使用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，保证有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0年的使用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社会公众满意度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社会公众满意度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95%以上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社会公众满意度95%以上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会公众满意度95%以上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9291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请在此处简要说明各级监督检查中发现的问题及其所涉及的金额，如没有请填无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0060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注：1、其他资金包括和中央、省补助、地方财政资金共同投入到同一项目的自有资金、社会资金，以及以前年度的结转结余资金等。 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2、定量指标，资金使用单位填写本地区实际完成数。市直各部门汇总时，对绝对值直接累加计算，相对值按照资金额度加权平均计算。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定性指标根据指标完成情况分为：全部或基本达成预期指标、部分达成预期指标并具有一定效果、未达成预期指标且效果较差三档，资金使用单位分别按照100％—80％（含）、80％—60％（含）、60％—0％合理填写完成比例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4、市直各部门组织指导各县市区主管部门及资金使用单位填写《自评表》并报送同级财政部门审核后，形成地区专项资金《自评表》，再审核汇总各地区专项资金《自评表》，形成市级专项资金《自评表》。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667D9"/>
    <w:multiLevelType w:val="singleLevel"/>
    <w:tmpl w:val="1B5667D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67E90C"/>
    <w:multiLevelType w:val="singleLevel"/>
    <w:tmpl w:val="6A67E9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QxYzk2Njg2ZDJiMzJkYzRkZGEzOWRhZWFjZGQifQ=="/>
  </w:docVars>
  <w:rsids>
    <w:rsidRoot w:val="00000000"/>
    <w:rsid w:val="00A95A9A"/>
    <w:rsid w:val="04223B99"/>
    <w:rsid w:val="0D002242"/>
    <w:rsid w:val="0FF511DF"/>
    <w:rsid w:val="10655F38"/>
    <w:rsid w:val="148E02A6"/>
    <w:rsid w:val="14F6068A"/>
    <w:rsid w:val="15CC31C9"/>
    <w:rsid w:val="17261BC1"/>
    <w:rsid w:val="1C25384F"/>
    <w:rsid w:val="1F966E70"/>
    <w:rsid w:val="253432D4"/>
    <w:rsid w:val="26E87918"/>
    <w:rsid w:val="29944A42"/>
    <w:rsid w:val="2A800955"/>
    <w:rsid w:val="2B9224C3"/>
    <w:rsid w:val="2E8A1C14"/>
    <w:rsid w:val="33F6443B"/>
    <w:rsid w:val="41735DF2"/>
    <w:rsid w:val="472E05CC"/>
    <w:rsid w:val="47804594"/>
    <w:rsid w:val="4A7B58C9"/>
    <w:rsid w:val="4C4726F0"/>
    <w:rsid w:val="4DA36A70"/>
    <w:rsid w:val="52FF5D31"/>
    <w:rsid w:val="5B3402CB"/>
    <w:rsid w:val="5C090B22"/>
    <w:rsid w:val="611579FF"/>
    <w:rsid w:val="62F71C1A"/>
    <w:rsid w:val="66383CCB"/>
    <w:rsid w:val="70CF76AF"/>
    <w:rsid w:val="720533A1"/>
    <w:rsid w:val="724664AF"/>
    <w:rsid w:val="748E54A8"/>
    <w:rsid w:val="750F1239"/>
    <w:rsid w:val="7939320F"/>
    <w:rsid w:val="7E28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2270</Words>
  <Characters>2529</Characters>
  <Lines>0</Lines>
  <Paragraphs>0</Paragraphs>
  <TotalTime>8</TotalTime>
  <ScaleCrop>false</ScaleCrop>
  <LinksUpToDate>false</LinksUpToDate>
  <CharactersWithSpaces>2690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2018-05-09T08:23:00Z</cp:lastPrinted>
  <dcterms:modified xsi:type="dcterms:W3CDTF">2023-10-07T09:31:19Z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F0298D28382B461D9F6657A146563540</vt:lpwstr>
  </property>
</Properties>
</file>